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E3D7" w14:textId="77777777" w:rsidR="00714FB2" w:rsidRDefault="00714FB2" w:rsidP="00714FB2">
      <w:pPr>
        <w:rPr>
          <w:color w:val="1F497D"/>
          <w:lang w:val="en-US"/>
        </w:rPr>
      </w:pPr>
      <w:r>
        <w:rPr>
          <w:color w:val="1F497D"/>
          <w:lang w:val="en-US"/>
        </w:rPr>
        <w:t xml:space="preserve">I just wanted to follow up and provide the additional documents from Page 8, Item </w:t>
      </w:r>
      <w:proofErr w:type="gramStart"/>
      <w:r>
        <w:rPr>
          <w:color w:val="1F497D"/>
          <w:lang w:val="en-US"/>
        </w:rPr>
        <w:t>K  as</w:t>
      </w:r>
      <w:proofErr w:type="gramEnd"/>
      <w:r>
        <w:rPr>
          <w:color w:val="1F497D"/>
          <w:lang w:val="en-US"/>
        </w:rPr>
        <w:t xml:space="preserve"> mentioned below.</w:t>
      </w:r>
    </w:p>
    <w:p w14:paraId="0FAC60F0" w14:textId="77777777" w:rsidR="00714FB2" w:rsidRDefault="00714FB2" w:rsidP="00714FB2">
      <w:pPr>
        <w:rPr>
          <w:color w:val="1F497D"/>
          <w:lang w:val="en-US"/>
        </w:rPr>
      </w:pPr>
    </w:p>
    <w:p w14:paraId="630F82A5" w14:textId="77777777" w:rsidR="00714FB2" w:rsidRDefault="00714FB2" w:rsidP="00714FB2">
      <w:pPr>
        <w:rPr>
          <w:color w:val="1F497D"/>
          <w:lang w:val="en-US"/>
        </w:rPr>
      </w:pPr>
      <w:proofErr w:type="spellStart"/>
      <w:r>
        <w:rPr>
          <w:b/>
          <w:bCs/>
          <w:color w:val="1F497D"/>
          <w:lang w:val="en-US"/>
        </w:rPr>
        <w:t>i</w:t>
      </w:r>
      <w:proofErr w:type="spellEnd"/>
      <w:r>
        <w:rPr>
          <w:b/>
          <w:bCs/>
          <w:color w:val="1F497D"/>
          <w:lang w:val="en-US"/>
        </w:rPr>
        <w:t>.              FNHA Clinical Practice Guidelines;</w:t>
      </w:r>
      <w:r>
        <w:rPr>
          <w:color w:val="1F497D"/>
          <w:lang w:val="en-US"/>
        </w:rPr>
        <w:t xml:space="preserve"> all our guidelines are housed on an internal resource site. Access is given to the nurses two weeks prior to their contract. I can request access for your team if you would like to review what we have available. Please provide the name and address of whom you would like to have access (often it is an educator or clinical coordinator)</w:t>
      </w:r>
    </w:p>
    <w:p w14:paraId="6513DB44" w14:textId="77777777" w:rsidR="00714FB2" w:rsidRDefault="00714FB2" w:rsidP="00714FB2">
      <w:pPr>
        <w:rPr>
          <w:color w:val="1F497D"/>
          <w:lang w:val="en-US"/>
        </w:rPr>
      </w:pPr>
      <w:r>
        <w:rPr>
          <w:b/>
          <w:bCs/>
          <w:color w:val="1F497D"/>
          <w:lang w:val="en-US"/>
        </w:rPr>
        <w:t>ii.</w:t>
      </w:r>
      <w:r>
        <w:rPr>
          <w:color w:val="1F497D"/>
          <w:lang w:val="en-US"/>
        </w:rPr>
        <w:t xml:space="preserve">             </w:t>
      </w:r>
      <w:r>
        <w:rPr>
          <w:b/>
          <w:bCs/>
          <w:color w:val="1F497D"/>
          <w:lang w:val="en-US"/>
        </w:rPr>
        <w:t>FNHA Scope of Practice document;</w:t>
      </w:r>
      <w:r>
        <w:rPr>
          <w:color w:val="1F497D"/>
          <w:lang w:val="en-US"/>
        </w:rPr>
        <w:t xml:space="preserve"> </w:t>
      </w:r>
      <w:hyperlink r:id="rId4" w:history="1">
        <w:r>
          <w:rPr>
            <w:rStyle w:val="Hyperlink"/>
            <w:lang w:val="en-US"/>
          </w:rPr>
          <w:t>https://remotenursingeducation.s3.ca-central-1.amazonaws.com/BC+Scope+of+Practice+4/index.html</w:t>
        </w:r>
      </w:hyperlink>
    </w:p>
    <w:p w14:paraId="45CFAC0D" w14:textId="77777777" w:rsidR="00714FB2" w:rsidRDefault="00714FB2" w:rsidP="00714FB2">
      <w:pPr>
        <w:rPr>
          <w:color w:val="1F497D"/>
          <w:lang w:val="en-US"/>
        </w:rPr>
      </w:pPr>
      <w:r>
        <w:rPr>
          <w:b/>
          <w:bCs/>
          <w:color w:val="1F497D"/>
          <w:lang w:val="en-US"/>
        </w:rPr>
        <w:t>iii.</w:t>
      </w:r>
      <w:r>
        <w:rPr>
          <w:color w:val="1F497D"/>
          <w:lang w:val="en-US"/>
        </w:rPr>
        <w:t xml:space="preserve">            </w:t>
      </w:r>
      <w:r>
        <w:rPr>
          <w:b/>
          <w:bCs/>
          <w:color w:val="1F497D"/>
          <w:lang w:val="en-US"/>
        </w:rPr>
        <w:t>FNHA Emergency Medical Transportation Guidelines for Nursing in Primary Care;</w:t>
      </w:r>
      <w:r>
        <w:rPr>
          <w:color w:val="1F497D"/>
          <w:lang w:val="en-US"/>
        </w:rPr>
        <w:t xml:space="preserve"> our nurses do not transport clients on medical evacuation. We use Health Canada’s Emergency Medical Transportation Guidelines for Nursing in Primary Care to guide assessment, stabilization and preparation of clients being medevac’d, and have a hard copy of these in each station. </w:t>
      </w:r>
      <w:proofErr w:type="gramStart"/>
      <w:r>
        <w:rPr>
          <w:color w:val="1F497D"/>
          <w:lang w:val="en-US"/>
        </w:rPr>
        <w:t>Unfortunately</w:t>
      </w:r>
      <w:proofErr w:type="gramEnd"/>
      <w:r>
        <w:rPr>
          <w:color w:val="1F497D"/>
          <w:lang w:val="en-US"/>
        </w:rPr>
        <w:t xml:space="preserve"> I do not have an e-copy that I can send.</w:t>
      </w:r>
    </w:p>
    <w:p w14:paraId="4B083B39" w14:textId="77777777" w:rsidR="00714FB2" w:rsidRDefault="00714FB2" w:rsidP="00714FB2">
      <w:pPr>
        <w:rPr>
          <w:color w:val="1F497D"/>
          <w:lang w:val="en-US"/>
        </w:rPr>
      </w:pPr>
      <w:r>
        <w:rPr>
          <w:b/>
          <w:bCs/>
          <w:color w:val="1F497D"/>
          <w:lang w:val="en-US"/>
        </w:rPr>
        <w:t>iv.</w:t>
      </w:r>
      <w:r>
        <w:rPr>
          <w:color w:val="1F497D"/>
          <w:lang w:val="en-US"/>
        </w:rPr>
        <w:t xml:space="preserve">           </w:t>
      </w:r>
      <w:r>
        <w:rPr>
          <w:b/>
          <w:bCs/>
          <w:color w:val="1F497D"/>
          <w:lang w:val="en-US"/>
        </w:rPr>
        <w:t>BCCNM Remote Certified Decision Support Tools (DST);</w:t>
      </w:r>
      <w:r>
        <w:rPr>
          <w:color w:val="1F497D"/>
          <w:lang w:val="en-US"/>
        </w:rPr>
        <w:t xml:space="preserve"> </w:t>
      </w:r>
      <w:hyperlink r:id="rId5" w:history="1">
        <w:r>
          <w:rPr>
            <w:rStyle w:val="Hyperlink"/>
            <w:lang w:val="en-US"/>
          </w:rPr>
          <w:t>Decision Support Tools – List – NNPBC</w:t>
        </w:r>
      </w:hyperlink>
    </w:p>
    <w:p w14:paraId="15D4E502" w14:textId="77777777" w:rsidR="00714FB2" w:rsidRDefault="00714FB2" w:rsidP="00714FB2">
      <w:pPr>
        <w:rPr>
          <w:color w:val="1F497D"/>
          <w:lang w:val="en-US"/>
        </w:rPr>
      </w:pPr>
      <w:r>
        <w:rPr>
          <w:b/>
          <w:bCs/>
          <w:color w:val="1F497D"/>
          <w:lang w:val="en-US"/>
        </w:rPr>
        <w:t>v.</w:t>
      </w:r>
      <w:r>
        <w:rPr>
          <w:color w:val="1F497D"/>
          <w:lang w:val="en-US"/>
        </w:rPr>
        <w:t xml:space="preserve">            </w:t>
      </w:r>
      <w:r>
        <w:rPr>
          <w:b/>
          <w:bCs/>
          <w:color w:val="1F497D"/>
          <w:lang w:val="en-US"/>
        </w:rPr>
        <w:t>FNHA policy and procedures on controlled drugs and substances in FNHA facilities;</w:t>
      </w:r>
      <w:r>
        <w:rPr>
          <w:color w:val="1F497D"/>
          <w:lang w:val="en-US"/>
        </w:rPr>
        <w:t xml:space="preserve"> attached</w:t>
      </w:r>
    </w:p>
    <w:p w14:paraId="6CA28083" w14:textId="77777777" w:rsidR="00E153E9" w:rsidRDefault="00E153E9"/>
    <w:sectPr w:rsidR="00E153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B2"/>
    <w:rsid w:val="0002376D"/>
    <w:rsid w:val="00714FB2"/>
    <w:rsid w:val="00AB7A8E"/>
    <w:rsid w:val="00E153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08B9"/>
  <w15:chartTrackingRefBased/>
  <w15:docId w15:val="{6E971635-7FB0-4886-A0AC-08EB8BFB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B2"/>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4F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7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npbc.com/education/decision-support-tools/decision-support-tools-list/" TargetMode="External"/><Relationship Id="rId4" Type="http://schemas.openxmlformats.org/officeDocument/2006/relationships/hyperlink" Target="https://remotenursingeducation.s3.ca-central-1.amazonaws.com/BC+Scope+of+Practice+4/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1</cp:revision>
  <dcterms:created xsi:type="dcterms:W3CDTF">2022-06-23T20:23:00Z</dcterms:created>
  <dcterms:modified xsi:type="dcterms:W3CDTF">2022-06-23T20:24:00Z</dcterms:modified>
</cp:coreProperties>
</file>